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3A8022" w14:textId="2E850E49" w:rsidR="00EA1C10" w:rsidRDefault="004B7520" w:rsidP="004B75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520">
        <w:rPr>
          <w:rFonts w:ascii="Times New Roman" w:hAnsi="Times New Roman" w:cs="Times New Roman"/>
          <w:b/>
          <w:sz w:val="24"/>
          <w:szCs w:val="24"/>
        </w:rPr>
        <w:t xml:space="preserve">Physiological Growth Improvement </w:t>
      </w:r>
      <w:r w:rsidR="007D7C05">
        <w:rPr>
          <w:rFonts w:ascii="Times New Roman" w:hAnsi="Times New Roman" w:cs="Times New Roman"/>
          <w:b/>
          <w:sz w:val="24"/>
          <w:szCs w:val="24"/>
        </w:rPr>
        <w:t xml:space="preserve">of </w:t>
      </w:r>
      <w:r w:rsidR="007D7C05" w:rsidRPr="004B7520">
        <w:rPr>
          <w:rFonts w:ascii="Times New Roman" w:hAnsi="Times New Roman" w:cs="Times New Roman"/>
          <w:b/>
          <w:sz w:val="24"/>
          <w:szCs w:val="24"/>
        </w:rPr>
        <w:t xml:space="preserve">Maize </w:t>
      </w:r>
      <w:r w:rsidR="007D7C05">
        <w:rPr>
          <w:rFonts w:ascii="Times New Roman" w:hAnsi="Times New Roman" w:cs="Times New Roman"/>
          <w:b/>
          <w:sz w:val="24"/>
          <w:szCs w:val="24"/>
        </w:rPr>
        <w:t>(</w:t>
      </w:r>
      <w:r w:rsidR="007D7C05" w:rsidRPr="004B7520">
        <w:rPr>
          <w:rFonts w:ascii="Times New Roman" w:hAnsi="Times New Roman" w:cs="Times New Roman"/>
          <w:b/>
          <w:i/>
          <w:sz w:val="24"/>
          <w:szCs w:val="24"/>
        </w:rPr>
        <w:t xml:space="preserve">Zea </w:t>
      </w:r>
      <w:r w:rsidR="00D04893">
        <w:rPr>
          <w:rFonts w:ascii="Times New Roman" w:hAnsi="Times New Roman" w:cs="Times New Roman"/>
          <w:b/>
          <w:i/>
          <w:sz w:val="24"/>
          <w:szCs w:val="24"/>
        </w:rPr>
        <w:t>m</w:t>
      </w:r>
      <w:r w:rsidR="007D7C05" w:rsidRPr="004B7520">
        <w:rPr>
          <w:rFonts w:ascii="Times New Roman" w:hAnsi="Times New Roman" w:cs="Times New Roman"/>
          <w:b/>
          <w:i/>
          <w:sz w:val="24"/>
          <w:szCs w:val="24"/>
        </w:rPr>
        <w:t xml:space="preserve">ays </w:t>
      </w:r>
      <w:r w:rsidR="007D7C05" w:rsidRPr="00365D1F">
        <w:rPr>
          <w:rFonts w:ascii="Times New Roman" w:hAnsi="Times New Roman" w:cs="Times New Roman"/>
          <w:b/>
          <w:iCs/>
          <w:sz w:val="24"/>
          <w:szCs w:val="24"/>
        </w:rPr>
        <w:t>L.</w:t>
      </w:r>
      <w:r w:rsidR="007D7C05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4B7520">
        <w:rPr>
          <w:rFonts w:ascii="Times New Roman" w:hAnsi="Times New Roman" w:cs="Times New Roman"/>
          <w:b/>
          <w:sz w:val="24"/>
          <w:szCs w:val="24"/>
        </w:rPr>
        <w:t>through Foliar Fertilisation under Irrigated Conditions</w:t>
      </w:r>
    </w:p>
    <w:p w14:paraId="2B526754" w14:textId="6ED7C08C" w:rsidR="008940FD" w:rsidRPr="00B21A11" w:rsidRDefault="008940FD" w:rsidP="008940FD">
      <w:pPr>
        <w:spacing w:after="0" w:line="360" w:lineRule="auto"/>
        <w:jc w:val="both"/>
        <w:rPr>
          <w:rFonts w:ascii="Times New Roman" w:eastAsia="Calibri" w:hAnsi="Times New Roman"/>
          <w:b/>
          <w:sz w:val="20"/>
          <w:szCs w:val="20"/>
          <w:vertAlign w:val="superscript"/>
        </w:rPr>
      </w:pPr>
      <w:r w:rsidRPr="00B21A11">
        <w:rPr>
          <w:rFonts w:ascii="Times New Roman" w:eastAsia="Calibri" w:hAnsi="Times New Roman"/>
          <w:b/>
          <w:sz w:val="20"/>
          <w:szCs w:val="20"/>
        </w:rPr>
        <w:t>Brian Ssemugenze</w:t>
      </w:r>
      <w:r w:rsidRPr="00B21A11">
        <w:rPr>
          <w:rFonts w:ascii="Times New Roman" w:eastAsia="Calibri" w:hAnsi="Times New Roman"/>
          <w:b/>
          <w:bCs/>
          <w:noProof/>
          <w:sz w:val="20"/>
          <w:szCs w:val="20"/>
          <w:lang w:eastAsia="en-GB"/>
        </w:rPr>
        <w:drawing>
          <wp:inline distT="0" distB="0" distL="0" distR="0" wp14:anchorId="6F895DAA" wp14:editId="03DB3A0C">
            <wp:extent cx="156845" cy="156845"/>
            <wp:effectExtent l="0" t="0" r="0" b="0"/>
            <wp:docPr id="1" name="صورة 2" descr="author-id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2" descr="author-i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1A11">
        <w:rPr>
          <w:rFonts w:ascii="Times New Roman" w:eastAsia="Calibri" w:hAnsi="Times New Roman"/>
          <w:b/>
          <w:sz w:val="20"/>
          <w:szCs w:val="20"/>
          <w:vertAlign w:val="superscript"/>
        </w:rPr>
        <w:t>1</w:t>
      </w:r>
      <w:r>
        <w:rPr>
          <w:rFonts w:ascii="Times New Roman" w:eastAsia="Calibri" w:hAnsi="Times New Roman"/>
          <w:b/>
          <w:sz w:val="20"/>
          <w:szCs w:val="20"/>
          <w:vertAlign w:val="superscript"/>
        </w:rPr>
        <w:t>,3</w:t>
      </w:r>
      <w:r w:rsidRPr="00B21A11">
        <w:rPr>
          <w:rFonts w:ascii="Times New Roman" w:eastAsia="Calibri" w:hAnsi="Times New Roman"/>
          <w:b/>
          <w:sz w:val="20"/>
          <w:szCs w:val="20"/>
        </w:rPr>
        <w:t>, Akasairi Ocwa</w:t>
      </w:r>
      <w:r w:rsidRPr="00B21A11">
        <w:rPr>
          <w:rFonts w:ascii="Times New Roman" w:eastAsia="Calibri" w:hAnsi="Times New Roman"/>
          <w:b/>
          <w:bCs/>
          <w:noProof/>
          <w:sz w:val="20"/>
          <w:szCs w:val="20"/>
          <w:lang w:eastAsia="en-GB"/>
        </w:rPr>
        <w:drawing>
          <wp:inline distT="0" distB="0" distL="0" distR="0" wp14:anchorId="0C4E986F" wp14:editId="3E3A8509">
            <wp:extent cx="156845" cy="156845"/>
            <wp:effectExtent l="0" t="0" r="0" b="0"/>
            <wp:docPr id="2" name="صورة 2" descr="author-id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2" descr="author-i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1A11">
        <w:rPr>
          <w:rFonts w:ascii="Times New Roman" w:eastAsia="Calibri" w:hAnsi="Times New Roman"/>
          <w:b/>
          <w:sz w:val="20"/>
          <w:szCs w:val="20"/>
          <w:vertAlign w:val="superscript"/>
        </w:rPr>
        <w:t>1</w:t>
      </w:r>
      <w:r>
        <w:rPr>
          <w:rFonts w:ascii="Times New Roman" w:eastAsia="Calibri" w:hAnsi="Times New Roman"/>
          <w:b/>
          <w:sz w:val="20"/>
          <w:szCs w:val="20"/>
          <w:vertAlign w:val="superscript"/>
        </w:rPr>
        <w:t>,3</w:t>
      </w:r>
      <w:r w:rsidRPr="00B21A11">
        <w:rPr>
          <w:rFonts w:ascii="Times New Roman" w:eastAsia="Calibri" w:hAnsi="Times New Roman"/>
          <w:b/>
          <w:sz w:val="20"/>
          <w:szCs w:val="20"/>
        </w:rPr>
        <w:t>, Ronald Kuunya</w:t>
      </w:r>
      <w:r w:rsidRPr="00B21A11">
        <w:rPr>
          <w:rFonts w:ascii="Times New Roman" w:eastAsia="Calibri" w:hAnsi="Times New Roman"/>
          <w:b/>
          <w:bCs/>
          <w:noProof/>
          <w:sz w:val="20"/>
          <w:szCs w:val="20"/>
          <w:lang w:eastAsia="en-GB"/>
        </w:rPr>
        <w:drawing>
          <wp:inline distT="0" distB="0" distL="0" distR="0" wp14:anchorId="660E7246" wp14:editId="5342D69F">
            <wp:extent cx="156845" cy="156845"/>
            <wp:effectExtent l="0" t="0" r="0" b="0"/>
            <wp:docPr id="3" name="صورة 2" descr="author-id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2" descr="author-i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4EA5">
        <w:rPr>
          <w:rFonts w:ascii="Times New Roman" w:eastAsia="Calibri" w:hAnsi="Times New Roman"/>
          <w:b/>
          <w:sz w:val="20"/>
          <w:szCs w:val="20"/>
          <w:vertAlign w:val="superscript"/>
        </w:rPr>
        <w:t>1,3</w:t>
      </w:r>
      <w:r>
        <w:rPr>
          <w:rFonts w:ascii="Times New Roman" w:eastAsia="Calibri" w:hAnsi="Times New Roman"/>
          <w:b/>
          <w:sz w:val="20"/>
          <w:szCs w:val="20"/>
        </w:rPr>
        <w:t>,</w:t>
      </w:r>
      <w:r w:rsidRPr="00B21A11">
        <w:rPr>
          <w:rFonts w:ascii="Times New Roman" w:eastAsia="Calibri" w:hAnsi="Times New Roman"/>
          <w:b/>
          <w:sz w:val="20"/>
          <w:szCs w:val="20"/>
        </w:rPr>
        <w:t xml:space="preserve"> Costa Gumisiriya</w:t>
      </w:r>
      <w:r w:rsidR="00992753">
        <w:rPr>
          <w:rFonts w:ascii="Times New Roman" w:eastAsia="Calibri" w:hAnsi="Times New Roman"/>
          <w:b/>
          <w:sz w:val="20"/>
          <w:szCs w:val="20"/>
          <w:vertAlign w:val="superscript"/>
        </w:rPr>
        <w:t>2,3,</w:t>
      </w:r>
      <w:r w:rsidRPr="00B21A11">
        <w:rPr>
          <w:rFonts w:ascii="Times New Roman" w:eastAsia="Calibri" w:hAnsi="Times New Roman"/>
          <w:b/>
          <w:sz w:val="20"/>
          <w:szCs w:val="20"/>
        </w:rPr>
        <w:t>, Csaba Bojtor</w:t>
      </w:r>
      <w:r w:rsidRPr="00B21A11">
        <w:rPr>
          <w:rFonts w:ascii="Times New Roman" w:eastAsia="Calibri" w:hAnsi="Times New Roman"/>
          <w:b/>
          <w:sz w:val="20"/>
          <w:szCs w:val="20"/>
          <w:vertAlign w:val="superscript"/>
        </w:rPr>
        <w:t>1</w:t>
      </w:r>
      <w:r w:rsidRPr="00B21A11">
        <w:rPr>
          <w:rFonts w:ascii="Times New Roman" w:eastAsia="Calibri" w:hAnsi="Times New Roman"/>
          <w:b/>
          <w:sz w:val="20"/>
          <w:szCs w:val="20"/>
        </w:rPr>
        <w:t xml:space="preserve">, </w:t>
      </w:r>
      <w:r w:rsidR="00545221">
        <w:rPr>
          <w:rFonts w:ascii="Times New Roman" w:eastAsia="Calibri" w:hAnsi="Times New Roman"/>
          <w:b/>
          <w:sz w:val="20"/>
          <w:szCs w:val="20"/>
        </w:rPr>
        <w:t>Á</w:t>
      </w:r>
      <w:r w:rsidRPr="00B21A11">
        <w:rPr>
          <w:rFonts w:ascii="Times New Roman" w:eastAsia="Calibri" w:hAnsi="Times New Roman"/>
          <w:b/>
          <w:sz w:val="20"/>
          <w:szCs w:val="20"/>
        </w:rPr>
        <w:t>rp</w:t>
      </w:r>
      <w:r w:rsidR="00545221">
        <w:rPr>
          <w:rFonts w:ascii="Times New Roman" w:eastAsia="Calibri" w:hAnsi="Times New Roman"/>
          <w:b/>
          <w:sz w:val="20"/>
          <w:szCs w:val="20"/>
        </w:rPr>
        <w:t>á</w:t>
      </w:r>
      <w:r w:rsidRPr="00B21A11">
        <w:rPr>
          <w:rFonts w:ascii="Times New Roman" w:eastAsia="Calibri" w:hAnsi="Times New Roman"/>
          <w:b/>
          <w:sz w:val="20"/>
          <w:szCs w:val="20"/>
        </w:rPr>
        <w:t>d Ill</w:t>
      </w:r>
      <w:r w:rsidR="00545221">
        <w:rPr>
          <w:rFonts w:ascii="Times New Roman" w:eastAsia="Calibri" w:hAnsi="Times New Roman"/>
          <w:b/>
          <w:sz w:val="20"/>
          <w:szCs w:val="20"/>
        </w:rPr>
        <w:t>é</w:t>
      </w:r>
      <w:r w:rsidRPr="00B21A11">
        <w:rPr>
          <w:rFonts w:ascii="Times New Roman" w:eastAsia="Calibri" w:hAnsi="Times New Roman"/>
          <w:b/>
          <w:sz w:val="20"/>
          <w:szCs w:val="20"/>
        </w:rPr>
        <w:t>s</w:t>
      </w:r>
      <w:r w:rsidRPr="00B21A11">
        <w:rPr>
          <w:rFonts w:ascii="Times New Roman" w:eastAsia="Calibri" w:hAnsi="Times New Roman"/>
          <w:b/>
          <w:sz w:val="20"/>
          <w:szCs w:val="20"/>
          <w:vertAlign w:val="superscript"/>
        </w:rPr>
        <w:t>1</w:t>
      </w:r>
      <w:r w:rsidRPr="00B21A11">
        <w:rPr>
          <w:rFonts w:ascii="Times New Roman" w:eastAsia="Calibri" w:hAnsi="Times New Roman"/>
          <w:b/>
          <w:sz w:val="20"/>
          <w:szCs w:val="20"/>
        </w:rPr>
        <w:t>, J</w:t>
      </w:r>
      <w:r w:rsidR="00545221">
        <w:rPr>
          <w:rFonts w:ascii="Times New Roman" w:eastAsia="Calibri" w:hAnsi="Times New Roman"/>
          <w:b/>
          <w:sz w:val="20"/>
          <w:szCs w:val="20"/>
        </w:rPr>
        <w:t>á</w:t>
      </w:r>
      <w:r w:rsidRPr="00B21A11">
        <w:rPr>
          <w:rFonts w:ascii="Times New Roman" w:eastAsia="Calibri" w:hAnsi="Times New Roman"/>
          <w:b/>
          <w:sz w:val="20"/>
          <w:szCs w:val="20"/>
        </w:rPr>
        <w:t>nos Nagy</w:t>
      </w:r>
      <w:r w:rsidRPr="00B21A11">
        <w:rPr>
          <w:rFonts w:ascii="Times New Roman" w:eastAsia="Calibri" w:hAnsi="Times New Roman"/>
          <w:b/>
          <w:sz w:val="20"/>
          <w:szCs w:val="20"/>
          <w:vertAlign w:val="superscript"/>
        </w:rPr>
        <w:t>1</w:t>
      </w:r>
    </w:p>
    <w:p w14:paraId="1352C63A" w14:textId="77777777" w:rsidR="008940FD" w:rsidRDefault="008940FD" w:rsidP="008940F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3EE6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B21A11">
        <w:rPr>
          <w:rFonts w:ascii="Times New Roman" w:hAnsi="Times New Roman" w:cs="Times New Roman"/>
          <w:sz w:val="20"/>
          <w:szCs w:val="20"/>
        </w:rPr>
        <w:t>Institute of Land Use, Engineering and Precision Farming Technology, Faculty of Agricultural and Food Sciences and Environmental Management, University of Debrecen, 138 Böszörményi street, 4032, Debrecen, Hungary</w:t>
      </w:r>
    </w:p>
    <w:p w14:paraId="698B6833" w14:textId="0E7F2CA4" w:rsidR="008940FD" w:rsidRPr="002B2A4E" w:rsidRDefault="008940FD" w:rsidP="008940F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B2A4E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2B2A4E">
        <w:rPr>
          <w:rFonts w:ascii="Times New Roman" w:hAnsi="Times New Roman" w:cs="Times New Roman"/>
          <w:sz w:val="20"/>
          <w:szCs w:val="20"/>
        </w:rPr>
        <w:t xml:space="preserve">Institute of Agrochemistry and Soil </w:t>
      </w:r>
      <w:r w:rsidR="00545221">
        <w:rPr>
          <w:rFonts w:ascii="Times New Roman" w:hAnsi="Times New Roman" w:cs="Times New Roman"/>
          <w:sz w:val="20"/>
          <w:szCs w:val="20"/>
        </w:rPr>
        <w:t>S</w:t>
      </w:r>
      <w:r w:rsidRPr="002B2A4E">
        <w:rPr>
          <w:rFonts w:ascii="Times New Roman" w:hAnsi="Times New Roman" w:cs="Times New Roman"/>
          <w:sz w:val="20"/>
          <w:szCs w:val="20"/>
        </w:rPr>
        <w:t xml:space="preserve">cience, Faculty of Agricultural and Food Sciences and Environmental Management, University of Debrecen, </w:t>
      </w:r>
      <w:r w:rsidR="00545221" w:rsidRPr="00B21A11">
        <w:rPr>
          <w:rFonts w:ascii="Times New Roman" w:hAnsi="Times New Roman" w:cs="Times New Roman"/>
          <w:sz w:val="20"/>
          <w:szCs w:val="20"/>
        </w:rPr>
        <w:t>138 Böszörményi street, 4032, Debrecen, Hungary</w:t>
      </w:r>
    </w:p>
    <w:p w14:paraId="24295128" w14:textId="77777777" w:rsidR="008940FD" w:rsidRPr="002B2A4E" w:rsidRDefault="008940FD" w:rsidP="008940F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B2A4E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2B2A4E">
        <w:rPr>
          <w:rFonts w:ascii="Times New Roman" w:hAnsi="Times New Roman" w:cs="Times New Roman"/>
          <w:sz w:val="20"/>
          <w:szCs w:val="20"/>
        </w:rPr>
        <w:t>Kálmán Kerpely Doctoral School, University of Debrecen, 138 Böszörményi street, Debrecen 4032, Hungary</w:t>
      </w:r>
    </w:p>
    <w:p w14:paraId="601B4332" w14:textId="77777777" w:rsidR="008940FD" w:rsidRPr="00B21A11" w:rsidRDefault="008940FD" w:rsidP="008940F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1A11">
        <w:rPr>
          <w:rFonts w:ascii="Times New Roman" w:hAnsi="Times New Roman" w:cs="Times New Roman"/>
          <w:sz w:val="20"/>
          <w:szCs w:val="20"/>
        </w:rPr>
        <w:t xml:space="preserve">*Corresponding author: </w:t>
      </w:r>
      <w:hyperlink r:id="rId8" w:history="1">
        <w:r w:rsidR="00A02550" w:rsidRPr="00887BB9">
          <w:rPr>
            <w:rStyle w:val="Hyperlink"/>
            <w:rFonts w:ascii="Times New Roman" w:hAnsi="Times New Roman" w:cs="Times New Roman"/>
            <w:sz w:val="20"/>
            <w:szCs w:val="20"/>
          </w:rPr>
          <w:t>sbrian@mailbox.unideb.hu</w:t>
        </w:r>
      </w:hyperlink>
      <w:r w:rsidR="00A0255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0EDC2F0" w14:textId="77777777" w:rsidR="004B7520" w:rsidRPr="00BA644C" w:rsidRDefault="009270E6" w:rsidP="00BA644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44C">
        <w:rPr>
          <w:rFonts w:ascii="Times New Roman" w:hAnsi="Times New Roman" w:cs="Times New Roman"/>
          <w:b/>
          <w:sz w:val="24"/>
          <w:szCs w:val="24"/>
        </w:rPr>
        <w:t>Abstract</w:t>
      </w:r>
    </w:p>
    <w:p w14:paraId="0C5C28A3" w14:textId="2C87528F" w:rsidR="00BD7421" w:rsidRDefault="00F53234" w:rsidP="004B7520">
      <w:pPr>
        <w:jc w:val="both"/>
        <w:rPr>
          <w:rFonts w:ascii="Times New Roman" w:hAnsi="Times New Roman" w:cs="Times New Roman"/>
          <w:sz w:val="24"/>
          <w:szCs w:val="24"/>
        </w:rPr>
      </w:pPr>
      <w:r w:rsidRPr="00F53234">
        <w:rPr>
          <w:rFonts w:ascii="Times New Roman" w:hAnsi="Times New Roman" w:cs="Times New Roman"/>
          <w:sz w:val="24"/>
          <w:szCs w:val="24"/>
        </w:rPr>
        <w:t>Rapid population growth necessitates increa</w:t>
      </w:r>
      <w:r>
        <w:rPr>
          <w:rFonts w:ascii="Times New Roman" w:hAnsi="Times New Roman" w:cs="Times New Roman"/>
          <w:sz w:val="24"/>
          <w:szCs w:val="24"/>
        </w:rPr>
        <w:t>sed food production, despite</w:t>
      </w:r>
      <w:r w:rsidRPr="00F53234">
        <w:rPr>
          <w:rFonts w:ascii="Times New Roman" w:hAnsi="Times New Roman" w:cs="Times New Roman"/>
          <w:sz w:val="24"/>
          <w:szCs w:val="24"/>
        </w:rPr>
        <w:t xml:space="preserve"> various crop stresses like d</w:t>
      </w:r>
      <w:r>
        <w:rPr>
          <w:rFonts w:ascii="Times New Roman" w:hAnsi="Times New Roman" w:cs="Times New Roman"/>
          <w:sz w:val="24"/>
          <w:szCs w:val="24"/>
        </w:rPr>
        <w:t>rought and soil infertility</w:t>
      </w:r>
      <w:r w:rsidRPr="00F53234">
        <w:rPr>
          <w:rFonts w:ascii="Times New Roman" w:hAnsi="Times New Roman" w:cs="Times New Roman"/>
          <w:sz w:val="24"/>
          <w:szCs w:val="24"/>
        </w:rPr>
        <w:t xml:space="preserve"> hinder</w:t>
      </w:r>
      <w:r>
        <w:rPr>
          <w:rFonts w:ascii="Times New Roman" w:hAnsi="Times New Roman" w:cs="Times New Roman"/>
          <w:sz w:val="24"/>
          <w:szCs w:val="24"/>
        </w:rPr>
        <w:t>ing</w:t>
      </w:r>
      <w:r w:rsidRPr="00F53234">
        <w:rPr>
          <w:rFonts w:ascii="Times New Roman" w:hAnsi="Times New Roman" w:cs="Times New Roman"/>
          <w:sz w:val="24"/>
          <w:szCs w:val="24"/>
        </w:rPr>
        <w:t xml:space="preserve"> plant </w:t>
      </w:r>
      <w:r>
        <w:rPr>
          <w:rFonts w:ascii="Times New Roman" w:hAnsi="Times New Roman" w:cs="Times New Roman"/>
          <w:sz w:val="24"/>
          <w:szCs w:val="24"/>
        </w:rPr>
        <w:t xml:space="preserve">growth, </w:t>
      </w:r>
      <w:r w:rsidRPr="00F53234">
        <w:rPr>
          <w:rFonts w:ascii="Times New Roman" w:hAnsi="Times New Roman" w:cs="Times New Roman"/>
          <w:sz w:val="24"/>
          <w:szCs w:val="24"/>
        </w:rPr>
        <w:t xml:space="preserve">development and yield. Maize is widely recognized as a crucial </w:t>
      </w:r>
      <w:r w:rsidR="00EF7529">
        <w:rPr>
          <w:rFonts w:ascii="Times New Roman" w:hAnsi="Times New Roman" w:cs="Times New Roman"/>
          <w:sz w:val="24"/>
          <w:szCs w:val="24"/>
        </w:rPr>
        <w:t xml:space="preserve">global </w:t>
      </w:r>
      <w:r w:rsidRPr="00F53234">
        <w:rPr>
          <w:rFonts w:ascii="Times New Roman" w:hAnsi="Times New Roman" w:cs="Times New Roman"/>
          <w:sz w:val="24"/>
          <w:szCs w:val="24"/>
        </w:rPr>
        <w:t xml:space="preserve">cereal </w:t>
      </w:r>
      <w:r w:rsidR="00EF7529">
        <w:rPr>
          <w:rFonts w:ascii="Times New Roman" w:hAnsi="Times New Roman" w:cs="Times New Roman"/>
          <w:sz w:val="24"/>
          <w:szCs w:val="24"/>
        </w:rPr>
        <w:t>food crop</w:t>
      </w:r>
      <w:r w:rsidRPr="00F53234">
        <w:rPr>
          <w:rFonts w:ascii="Times New Roman" w:hAnsi="Times New Roman" w:cs="Times New Roman"/>
          <w:sz w:val="24"/>
          <w:szCs w:val="24"/>
        </w:rPr>
        <w:t>. Precision pr</w:t>
      </w:r>
      <w:r w:rsidR="00E1507C">
        <w:rPr>
          <w:rFonts w:ascii="Times New Roman" w:hAnsi="Times New Roman" w:cs="Times New Roman"/>
          <w:sz w:val="24"/>
          <w:szCs w:val="24"/>
        </w:rPr>
        <w:t>actices, such as foliar fertilis</w:t>
      </w:r>
      <w:r w:rsidRPr="00F53234">
        <w:rPr>
          <w:rFonts w:ascii="Times New Roman" w:hAnsi="Times New Roman" w:cs="Times New Roman"/>
          <w:sz w:val="24"/>
          <w:szCs w:val="24"/>
        </w:rPr>
        <w:t>ation and irrigation, help mitigate cro</w:t>
      </w:r>
      <w:r>
        <w:rPr>
          <w:rFonts w:ascii="Times New Roman" w:hAnsi="Times New Roman" w:cs="Times New Roman"/>
          <w:sz w:val="24"/>
          <w:szCs w:val="24"/>
        </w:rPr>
        <w:t>p stress. This study</w:t>
      </w:r>
      <w:r w:rsidRPr="00F53234">
        <w:rPr>
          <w:rFonts w:ascii="Times New Roman" w:hAnsi="Times New Roman" w:cs="Times New Roman"/>
          <w:sz w:val="24"/>
          <w:szCs w:val="24"/>
        </w:rPr>
        <w:t xml:space="preserve"> assess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F53234">
        <w:rPr>
          <w:rFonts w:ascii="Times New Roman" w:hAnsi="Times New Roman" w:cs="Times New Roman"/>
          <w:sz w:val="24"/>
          <w:szCs w:val="24"/>
        </w:rPr>
        <w:t xml:space="preserve"> the impact of </w:t>
      </w:r>
      <w:r>
        <w:rPr>
          <w:rFonts w:ascii="Times New Roman" w:hAnsi="Times New Roman" w:cs="Times New Roman"/>
          <w:sz w:val="24"/>
          <w:szCs w:val="24"/>
        </w:rPr>
        <w:t>folia</w:t>
      </w:r>
      <w:r w:rsidR="00365D1F">
        <w:rPr>
          <w:rFonts w:ascii="Times New Roman" w:hAnsi="Times New Roman" w:cs="Times New Roman"/>
          <w:sz w:val="24"/>
          <w:szCs w:val="24"/>
        </w:rPr>
        <w:t>r fertilis</w:t>
      </w:r>
      <w:r>
        <w:rPr>
          <w:rFonts w:ascii="Times New Roman" w:hAnsi="Times New Roman" w:cs="Times New Roman"/>
          <w:sz w:val="24"/>
          <w:szCs w:val="24"/>
        </w:rPr>
        <w:t>ation on physiological gro</w:t>
      </w:r>
      <w:r w:rsidR="00AD6728">
        <w:rPr>
          <w:rFonts w:ascii="Times New Roman" w:hAnsi="Times New Roman" w:cs="Times New Roman"/>
          <w:sz w:val="24"/>
          <w:szCs w:val="24"/>
        </w:rPr>
        <w:t>wth of three maize hybrids (FAO</w:t>
      </w:r>
      <w:r>
        <w:rPr>
          <w:rFonts w:ascii="Times New Roman" w:hAnsi="Times New Roman" w:cs="Times New Roman"/>
          <w:sz w:val="24"/>
          <w:szCs w:val="24"/>
        </w:rPr>
        <w:t>32</w:t>
      </w:r>
      <w:r w:rsidRPr="00F53234">
        <w:rPr>
          <w:rFonts w:ascii="Times New Roman" w:hAnsi="Times New Roman" w:cs="Times New Roman"/>
          <w:sz w:val="24"/>
          <w:szCs w:val="24"/>
        </w:rPr>
        <w:t>0</w:t>
      </w:r>
      <w:r w:rsidR="00AD6728">
        <w:rPr>
          <w:rFonts w:ascii="Times New Roman" w:hAnsi="Times New Roman" w:cs="Times New Roman"/>
          <w:sz w:val="24"/>
          <w:szCs w:val="24"/>
        </w:rPr>
        <w:t>, FAO400 and FAO</w:t>
      </w:r>
      <w:r>
        <w:rPr>
          <w:rFonts w:ascii="Times New Roman" w:hAnsi="Times New Roman" w:cs="Times New Roman"/>
          <w:sz w:val="24"/>
          <w:szCs w:val="24"/>
        </w:rPr>
        <w:t>430</w:t>
      </w:r>
      <w:r w:rsidRPr="00F53234">
        <w:rPr>
          <w:rFonts w:ascii="Times New Roman" w:hAnsi="Times New Roman" w:cs="Times New Roman"/>
          <w:sz w:val="24"/>
          <w:szCs w:val="24"/>
        </w:rPr>
        <w:t>) under irrigated conditions at the Látókép Crop</w:t>
      </w:r>
      <w:r w:rsidR="00545221">
        <w:rPr>
          <w:rFonts w:ascii="Times New Roman" w:hAnsi="Times New Roman" w:cs="Times New Roman"/>
          <w:sz w:val="24"/>
          <w:szCs w:val="24"/>
        </w:rPr>
        <w:t xml:space="preserve"> Production</w:t>
      </w:r>
      <w:r w:rsidRPr="00F53234">
        <w:rPr>
          <w:rFonts w:ascii="Times New Roman" w:hAnsi="Times New Roman" w:cs="Times New Roman"/>
          <w:sz w:val="24"/>
          <w:szCs w:val="24"/>
        </w:rPr>
        <w:t xml:space="preserve"> Experimental Site, Uni</w:t>
      </w:r>
      <w:r>
        <w:rPr>
          <w:rFonts w:ascii="Times New Roman" w:hAnsi="Times New Roman" w:cs="Times New Roman"/>
          <w:sz w:val="24"/>
          <w:szCs w:val="24"/>
        </w:rPr>
        <w:t>versity of Debrecen, Hungary, in 2024</w:t>
      </w:r>
      <w:r w:rsidR="00E2479F">
        <w:rPr>
          <w:rFonts w:ascii="Times New Roman" w:hAnsi="Times New Roman" w:cs="Times New Roman"/>
          <w:sz w:val="24"/>
          <w:szCs w:val="24"/>
        </w:rPr>
        <w:t>. Foliar fertilis</w:t>
      </w:r>
      <w:r w:rsidRPr="00F53234">
        <w:rPr>
          <w:rFonts w:ascii="Times New Roman" w:hAnsi="Times New Roman" w:cs="Times New Roman"/>
          <w:sz w:val="24"/>
          <w:szCs w:val="24"/>
        </w:rPr>
        <w:t xml:space="preserve">er treatments included nitrogen (10 g/L), zinc (8 g/L), K₂O (8.5 g/L), P₂O₅ (0.83 g/L), and sulfur (8.93 g/L). Surface drip irrigation lines were placed in each row close to the plants, delivering water at a rate of 3 liters per hour, managed by the </w:t>
      </w:r>
      <w:proofErr w:type="spellStart"/>
      <w:r w:rsidRPr="00F53234">
        <w:rPr>
          <w:rFonts w:ascii="Times New Roman" w:hAnsi="Times New Roman" w:cs="Times New Roman"/>
          <w:sz w:val="24"/>
          <w:szCs w:val="24"/>
        </w:rPr>
        <w:t>HydraWise</w:t>
      </w:r>
      <w:proofErr w:type="spellEnd"/>
      <w:r w:rsidRPr="00F53234">
        <w:rPr>
          <w:rFonts w:ascii="Times New Roman" w:hAnsi="Times New Roman" w:cs="Times New Roman"/>
          <w:sz w:val="24"/>
          <w:szCs w:val="24"/>
        </w:rPr>
        <w:t xml:space="preserve"> </w:t>
      </w:r>
      <w:r w:rsidR="00A702EB">
        <w:rPr>
          <w:rFonts w:ascii="Times New Roman" w:hAnsi="Times New Roman" w:cs="Times New Roman"/>
          <w:sz w:val="24"/>
          <w:szCs w:val="24"/>
        </w:rPr>
        <w:t>app and regulated by data from the</w:t>
      </w:r>
      <w:r w:rsidRPr="00F53234">
        <w:rPr>
          <w:rFonts w:ascii="Times New Roman" w:hAnsi="Times New Roman" w:cs="Times New Roman"/>
          <w:sz w:val="24"/>
          <w:szCs w:val="24"/>
        </w:rPr>
        <w:t xml:space="preserve"> nearby meteorological station.</w:t>
      </w:r>
      <w:r w:rsidR="000A0F87">
        <w:rPr>
          <w:rFonts w:ascii="Times New Roman" w:hAnsi="Times New Roman" w:cs="Times New Roman"/>
          <w:sz w:val="24"/>
          <w:szCs w:val="24"/>
        </w:rPr>
        <w:t xml:space="preserve"> </w:t>
      </w:r>
      <w:r w:rsidR="00BA644C">
        <w:rPr>
          <w:rFonts w:ascii="Times New Roman" w:hAnsi="Times New Roman" w:cs="Times New Roman"/>
          <w:sz w:val="24"/>
          <w:szCs w:val="24"/>
        </w:rPr>
        <w:t>K</w:t>
      </w:r>
      <w:r w:rsidR="00BA644C" w:rsidRPr="00BA644C">
        <w:rPr>
          <w:rFonts w:ascii="Times New Roman" w:hAnsi="Times New Roman" w:cs="Times New Roman"/>
          <w:sz w:val="24"/>
          <w:szCs w:val="24"/>
        </w:rPr>
        <w:t xml:space="preserve">ey physiological </w:t>
      </w:r>
      <w:r w:rsidR="00BA644C">
        <w:rPr>
          <w:rFonts w:ascii="Times New Roman" w:hAnsi="Times New Roman" w:cs="Times New Roman"/>
          <w:sz w:val="24"/>
          <w:szCs w:val="24"/>
        </w:rPr>
        <w:t xml:space="preserve">growth </w:t>
      </w:r>
      <w:r w:rsidR="00BA644C" w:rsidRPr="00BA644C">
        <w:rPr>
          <w:rFonts w:ascii="Times New Roman" w:hAnsi="Times New Roman" w:cs="Times New Roman"/>
          <w:sz w:val="24"/>
          <w:szCs w:val="24"/>
        </w:rPr>
        <w:t>parameters</w:t>
      </w:r>
      <w:r w:rsidR="00BA644C">
        <w:rPr>
          <w:rFonts w:ascii="Times New Roman" w:hAnsi="Times New Roman" w:cs="Times New Roman"/>
          <w:sz w:val="24"/>
          <w:szCs w:val="24"/>
        </w:rPr>
        <w:t xml:space="preserve"> studied included; </w:t>
      </w:r>
      <w:r w:rsidR="00BA644C" w:rsidRPr="00BA644C">
        <w:rPr>
          <w:rFonts w:ascii="Times New Roman" w:hAnsi="Times New Roman" w:cs="Times New Roman"/>
          <w:sz w:val="24"/>
          <w:szCs w:val="24"/>
        </w:rPr>
        <w:t>NDVI (Normalized</w:t>
      </w:r>
      <w:r w:rsidR="00365D1F">
        <w:rPr>
          <w:rFonts w:ascii="Times New Roman" w:hAnsi="Times New Roman" w:cs="Times New Roman"/>
          <w:sz w:val="24"/>
          <w:szCs w:val="24"/>
        </w:rPr>
        <w:t xml:space="preserve"> Difference Vegetation Index), Leaf A</w:t>
      </w:r>
      <w:r w:rsidR="00BA644C" w:rsidRPr="00BA644C">
        <w:rPr>
          <w:rFonts w:ascii="Times New Roman" w:hAnsi="Times New Roman" w:cs="Times New Roman"/>
          <w:sz w:val="24"/>
          <w:szCs w:val="24"/>
        </w:rPr>
        <w:t xml:space="preserve">rea </w:t>
      </w:r>
      <w:r w:rsidR="00365D1F">
        <w:rPr>
          <w:rFonts w:ascii="Times New Roman" w:hAnsi="Times New Roman" w:cs="Times New Roman"/>
          <w:sz w:val="24"/>
          <w:szCs w:val="24"/>
        </w:rPr>
        <w:t xml:space="preserve">Index (LAI), and </w:t>
      </w:r>
      <w:r w:rsidR="00BA644C" w:rsidRPr="00BA644C">
        <w:rPr>
          <w:rFonts w:ascii="Times New Roman" w:hAnsi="Times New Roman" w:cs="Times New Roman"/>
          <w:sz w:val="24"/>
          <w:szCs w:val="24"/>
        </w:rPr>
        <w:t>SP</w:t>
      </w:r>
      <w:r w:rsidR="00BA644C">
        <w:rPr>
          <w:rFonts w:ascii="Times New Roman" w:hAnsi="Times New Roman" w:cs="Times New Roman"/>
          <w:sz w:val="24"/>
          <w:szCs w:val="24"/>
        </w:rPr>
        <w:t>AD values, data was</w:t>
      </w:r>
      <w:r w:rsidR="00BA644C" w:rsidRPr="00BA644C">
        <w:rPr>
          <w:rFonts w:ascii="Times New Roman" w:hAnsi="Times New Roman" w:cs="Times New Roman"/>
          <w:sz w:val="24"/>
          <w:szCs w:val="24"/>
        </w:rPr>
        <w:t xml:space="preserve"> collected at the V12, VT, R4, and R6 growth stages. The impact of</w:t>
      </w:r>
      <w:r w:rsidR="00E2479F">
        <w:rPr>
          <w:rFonts w:ascii="Times New Roman" w:hAnsi="Times New Roman" w:cs="Times New Roman"/>
          <w:sz w:val="24"/>
          <w:szCs w:val="24"/>
        </w:rPr>
        <w:t xml:space="preserve"> foliar fertilis</w:t>
      </w:r>
      <w:r w:rsidR="00365D1F">
        <w:rPr>
          <w:rFonts w:ascii="Times New Roman" w:hAnsi="Times New Roman" w:cs="Times New Roman"/>
          <w:sz w:val="24"/>
          <w:szCs w:val="24"/>
        </w:rPr>
        <w:t>ation was analys</w:t>
      </w:r>
      <w:r w:rsidR="00BA644C" w:rsidRPr="00BA644C">
        <w:rPr>
          <w:rFonts w:ascii="Times New Roman" w:hAnsi="Times New Roman" w:cs="Times New Roman"/>
          <w:sz w:val="24"/>
          <w:szCs w:val="24"/>
        </w:rPr>
        <w:t>ed using a T-test to compare treatment effects.</w:t>
      </w:r>
      <w:r w:rsidR="00EF7529">
        <w:rPr>
          <w:rFonts w:ascii="Times New Roman" w:hAnsi="Times New Roman" w:cs="Times New Roman"/>
          <w:sz w:val="24"/>
          <w:szCs w:val="24"/>
        </w:rPr>
        <w:t xml:space="preserve"> </w:t>
      </w:r>
      <w:r w:rsidR="00471298">
        <w:rPr>
          <w:rFonts w:ascii="Times New Roman" w:hAnsi="Times New Roman" w:cs="Times New Roman"/>
          <w:sz w:val="24"/>
          <w:szCs w:val="24"/>
        </w:rPr>
        <w:t>Treatment eff</w:t>
      </w:r>
      <w:r w:rsidR="00C40EB2">
        <w:rPr>
          <w:rFonts w:ascii="Times New Roman" w:hAnsi="Times New Roman" w:cs="Times New Roman"/>
          <w:sz w:val="24"/>
          <w:szCs w:val="24"/>
        </w:rPr>
        <w:t>ects</w:t>
      </w:r>
      <w:r w:rsidR="00471298">
        <w:rPr>
          <w:rFonts w:ascii="Times New Roman" w:hAnsi="Times New Roman" w:cs="Times New Roman"/>
          <w:sz w:val="24"/>
          <w:szCs w:val="24"/>
        </w:rPr>
        <w:t xml:space="preserve"> showed </w:t>
      </w:r>
      <w:r w:rsidR="00471298" w:rsidRPr="00471298">
        <w:rPr>
          <w:rFonts w:ascii="Times New Roman" w:hAnsi="Times New Roman" w:cs="Times New Roman"/>
          <w:sz w:val="24"/>
          <w:szCs w:val="24"/>
        </w:rPr>
        <w:t xml:space="preserve">no significance difference on NDVI, </w:t>
      </w:r>
      <w:r w:rsidR="0039087B">
        <w:rPr>
          <w:rFonts w:ascii="Times New Roman" w:hAnsi="Times New Roman" w:cs="Times New Roman"/>
          <w:sz w:val="24"/>
          <w:szCs w:val="24"/>
        </w:rPr>
        <w:t>LAI and SPAD. FAO</w:t>
      </w:r>
      <w:r w:rsidR="00471298">
        <w:rPr>
          <w:rFonts w:ascii="Times New Roman" w:hAnsi="Times New Roman" w:cs="Times New Roman"/>
          <w:sz w:val="24"/>
          <w:szCs w:val="24"/>
        </w:rPr>
        <w:t>320 had the lowest values for all the parameters studied compared to other hybrids. Hyb</w:t>
      </w:r>
      <w:r w:rsidR="0039087B">
        <w:rPr>
          <w:rFonts w:ascii="Times New Roman" w:hAnsi="Times New Roman" w:cs="Times New Roman"/>
          <w:sz w:val="24"/>
          <w:szCs w:val="24"/>
        </w:rPr>
        <w:t>rid FAO</w:t>
      </w:r>
      <w:bookmarkStart w:id="0" w:name="_GoBack"/>
      <w:bookmarkEnd w:id="0"/>
      <w:r w:rsidR="00C40EB2">
        <w:rPr>
          <w:rFonts w:ascii="Times New Roman" w:hAnsi="Times New Roman" w:cs="Times New Roman"/>
          <w:sz w:val="24"/>
          <w:szCs w:val="24"/>
        </w:rPr>
        <w:t>400 recorded</w:t>
      </w:r>
      <w:r w:rsidR="00471298">
        <w:rPr>
          <w:rFonts w:ascii="Times New Roman" w:hAnsi="Times New Roman" w:cs="Times New Roman"/>
          <w:sz w:val="24"/>
          <w:szCs w:val="24"/>
        </w:rPr>
        <w:t xml:space="preserve"> highest NDVI and SPAD values (0</w:t>
      </w:r>
      <w:r w:rsidR="00C40EB2">
        <w:rPr>
          <w:rFonts w:ascii="Times New Roman" w:hAnsi="Times New Roman" w:cs="Times New Roman"/>
          <w:sz w:val="24"/>
          <w:szCs w:val="24"/>
        </w:rPr>
        <w:t>.78 and 56.9)</w:t>
      </w:r>
      <w:r w:rsidR="00471298">
        <w:rPr>
          <w:rFonts w:ascii="Times New Roman" w:hAnsi="Times New Roman" w:cs="Times New Roman"/>
          <w:sz w:val="24"/>
          <w:szCs w:val="24"/>
        </w:rPr>
        <w:t xml:space="preserve">. </w:t>
      </w:r>
      <w:r w:rsidR="00916FD0">
        <w:rPr>
          <w:rFonts w:ascii="Times New Roman" w:hAnsi="Times New Roman" w:cs="Times New Roman"/>
          <w:sz w:val="24"/>
          <w:szCs w:val="24"/>
        </w:rPr>
        <w:t>LAI</w:t>
      </w:r>
      <w:r w:rsidR="00916FD0" w:rsidRPr="00916FD0">
        <w:rPr>
          <w:rFonts w:ascii="Times New Roman" w:hAnsi="Times New Roman" w:cs="Times New Roman"/>
          <w:sz w:val="24"/>
          <w:szCs w:val="24"/>
        </w:rPr>
        <w:t xml:space="preserve"> had a significant difference (P</w:t>
      </w:r>
      <w:r w:rsidR="00916FD0">
        <w:rPr>
          <w:rFonts w:ascii="Times New Roman" w:hAnsi="Times New Roman" w:cs="Times New Roman"/>
          <w:sz w:val="24"/>
          <w:szCs w:val="24"/>
        </w:rPr>
        <w:t>&lt;0.001) between the treatments and control</w:t>
      </w:r>
      <w:r w:rsidR="00FF33E6">
        <w:rPr>
          <w:rFonts w:ascii="Times New Roman" w:hAnsi="Times New Roman" w:cs="Times New Roman"/>
          <w:sz w:val="24"/>
          <w:szCs w:val="24"/>
        </w:rPr>
        <w:t>,</w:t>
      </w:r>
      <w:r w:rsidR="0039087B">
        <w:rPr>
          <w:rFonts w:ascii="Times New Roman" w:hAnsi="Times New Roman" w:cs="Times New Roman"/>
          <w:sz w:val="24"/>
          <w:szCs w:val="24"/>
        </w:rPr>
        <w:t xml:space="preserve"> however FAO</w:t>
      </w:r>
      <w:r w:rsidR="005D2017">
        <w:rPr>
          <w:rFonts w:ascii="Times New Roman" w:hAnsi="Times New Roman" w:cs="Times New Roman"/>
          <w:sz w:val="24"/>
          <w:szCs w:val="24"/>
        </w:rPr>
        <w:t>430 had highest overall LAI value (5.2)</w:t>
      </w:r>
      <w:r w:rsidR="00FF33E6">
        <w:rPr>
          <w:rFonts w:ascii="Times New Roman" w:hAnsi="Times New Roman" w:cs="Times New Roman"/>
          <w:sz w:val="24"/>
          <w:szCs w:val="24"/>
        </w:rPr>
        <w:t xml:space="preserve"> compared to other treatments</w:t>
      </w:r>
      <w:r w:rsidR="005D2017">
        <w:rPr>
          <w:rFonts w:ascii="Times New Roman" w:hAnsi="Times New Roman" w:cs="Times New Roman"/>
          <w:sz w:val="24"/>
          <w:szCs w:val="24"/>
        </w:rPr>
        <w:t>.</w:t>
      </w:r>
      <w:r w:rsidR="00E2479F">
        <w:rPr>
          <w:rFonts w:ascii="Times New Roman" w:hAnsi="Times New Roman" w:cs="Times New Roman"/>
          <w:sz w:val="24"/>
          <w:szCs w:val="24"/>
        </w:rPr>
        <w:t xml:space="preserve"> Control recorded</w:t>
      </w:r>
      <w:r w:rsidR="00471298">
        <w:rPr>
          <w:rFonts w:ascii="Times New Roman" w:hAnsi="Times New Roman" w:cs="Times New Roman"/>
          <w:sz w:val="24"/>
          <w:szCs w:val="24"/>
        </w:rPr>
        <w:t xml:space="preserve"> better SPAD values than the treatments (all hybrids) although the difference wasn’t significant.</w:t>
      </w:r>
      <w:r w:rsidR="00CE11D1">
        <w:rPr>
          <w:rFonts w:ascii="Times New Roman" w:hAnsi="Times New Roman" w:cs="Times New Roman"/>
          <w:sz w:val="24"/>
          <w:szCs w:val="24"/>
        </w:rPr>
        <w:t xml:space="preserve"> </w:t>
      </w:r>
      <w:r w:rsidR="00D65F0E">
        <w:rPr>
          <w:rFonts w:ascii="Times New Roman" w:hAnsi="Times New Roman" w:cs="Times New Roman"/>
          <w:sz w:val="24"/>
          <w:szCs w:val="24"/>
        </w:rPr>
        <w:t xml:space="preserve">Hybrid FAO 400 had the best overall physiological growth performance due to foliar fertilisation under irrigated conditions. </w:t>
      </w:r>
      <w:r w:rsidR="008C43E4">
        <w:rPr>
          <w:rFonts w:ascii="Times New Roman" w:hAnsi="Times New Roman" w:cs="Times New Roman"/>
          <w:sz w:val="24"/>
          <w:szCs w:val="24"/>
        </w:rPr>
        <w:t>Therefore, d</w:t>
      </w:r>
      <w:r w:rsidR="008C43E4" w:rsidRPr="008C43E4">
        <w:rPr>
          <w:rFonts w:ascii="Times New Roman" w:hAnsi="Times New Roman" w:cs="Times New Roman"/>
          <w:sz w:val="24"/>
          <w:szCs w:val="24"/>
        </w:rPr>
        <w:t>ifferent maize hybrids performing variably</w:t>
      </w:r>
      <w:r w:rsidR="008C43E4">
        <w:rPr>
          <w:rFonts w:ascii="Times New Roman" w:hAnsi="Times New Roman" w:cs="Times New Roman"/>
          <w:sz w:val="24"/>
          <w:szCs w:val="24"/>
        </w:rPr>
        <w:t xml:space="preserve"> under identical foliar fertilis</w:t>
      </w:r>
      <w:r w:rsidR="008C43E4" w:rsidRPr="008C43E4">
        <w:rPr>
          <w:rFonts w:ascii="Times New Roman" w:hAnsi="Times New Roman" w:cs="Times New Roman"/>
          <w:sz w:val="24"/>
          <w:szCs w:val="24"/>
        </w:rPr>
        <w:t>ation and</w:t>
      </w:r>
      <w:r w:rsidR="008C43E4">
        <w:rPr>
          <w:rFonts w:ascii="Times New Roman" w:hAnsi="Times New Roman" w:cs="Times New Roman"/>
          <w:sz w:val="24"/>
          <w:szCs w:val="24"/>
        </w:rPr>
        <w:t xml:space="preserve"> irrigation treatments indicates</w:t>
      </w:r>
      <w:r w:rsidR="008C43E4" w:rsidRPr="008C43E4">
        <w:rPr>
          <w:rFonts w:ascii="Times New Roman" w:hAnsi="Times New Roman" w:cs="Times New Roman"/>
          <w:sz w:val="24"/>
          <w:szCs w:val="24"/>
        </w:rPr>
        <w:t xml:space="preserve"> genetic variability, </w:t>
      </w:r>
      <w:r w:rsidR="008C43E4">
        <w:rPr>
          <w:rFonts w:ascii="Times New Roman" w:hAnsi="Times New Roman" w:cs="Times New Roman"/>
          <w:sz w:val="24"/>
          <w:szCs w:val="24"/>
        </w:rPr>
        <w:t xml:space="preserve">specific </w:t>
      </w:r>
      <w:r w:rsidR="008C43E4" w:rsidRPr="008C43E4">
        <w:rPr>
          <w:rFonts w:ascii="Times New Roman" w:hAnsi="Times New Roman" w:cs="Times New Roman"/>
          <w:sz w:val="24"/>
          <w:szCs w:val="24"/>
        </w:rPr>
        <w:t>nutrient-use efficienc</w:t>
      </w:r>
      <w:r w:rsidR="008C43E4">
        <w:rPr>
          <w:rFonts w:ascii="Times New Roman" w:hAnsi="Times New Roman" w:cs="Times New Roman"/>
          <w:sz w:val="24"/>
          <w:szCs w:val="24"/>
        </w:rPr>
        <w:t>y, and environmental adaptation</w:t>
      </w:r>
      <w:r w:rsidR="008C43E4" w:rsidRPr="008C43E4">
        <w:rPr>
          <w:rFonts w:ascii="Times New Roman" w:hAnsi="Times New Roman" w:cs="Times New Roman"/>
          <w:sz w:val="24"/>
          <w:szCs w:val="24"/>
        </w:rPr>
        <w:t>.</w:t>
      </w:r>
      <w:r w:rsidR="00D65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8FB893" w14:textId="5435D115" w:rsidR="00A30BCC" w:rsidRDefault="00A30BCC" w:rsidP="004B7520">
      <w:pPr>
        <w:jc w:val="both"/>
        <w:rPr>
          <w:rFonts w:ascii="Times New Roman" w:hAnsi="Times New Roman" w:cs="Times New Roman"/>
          <w:sz w:val="24"/>
          <w:szCs w:val="24"/>
        </w:rPr>
      </w:pPr>
      <w:r w:rsidRPr="009C0CF5">
        <w:rPr>
          <w:rFonts w:ascii="Times New Roman" w:hAnsi="Times New Roman" w:cs="Times New Roman"/>
          <w:b/>
          <w:sz w:val="24"/>
          <w:szCs w:val="24"/>
        </w:rPr>
        <w:t>Keywords:</w:t>
      </w:r>
      <w:r w:rsidR="009C0CF5">
        <w:rPr>
          <w:rFonts w:ascii="Times New Roman" w:hAnsi="Times New Roman" w:cs="Times New Roman"/>
          <w:sz w:val="24"/>
          <w:szCs w:val="24"/>
        </w:rPr>
        <w:t xml:space="preserve"> F</w:t>
      </w:r>
      <w:r w:rsidR="00E1507C">
        <w:rPr>
          <w:rFonts w:ascii="Times New Roman" w:hAnsi="Times New Roman" w:cs="Times New Roman"/>
          <w:sz w:val="24"/>
          <w:szCs w:val="24"/>
        </w:rPr>
        <w:t>oliar</w:t>
      </w:r>
      <w:r w:rsidR="000B4C27" w:rsidRPr="000B4C27">
        <w:rPr>
          <w:rFonts w:ascii="Times New Roman" w:hAnsi="Times New Roman" w:cs="Times New Roman"/>
          <w:sz w:val="24"/>
          <w:szCs w:val="24"/>
        </w:rPr>
        <w:t xml:space="preserve"> </w:t>
      </w:r>
      <w:r w:rsidR="000B4C27">
        <w:rPr>
          <w:rFonts w:ascii="Times New Roman" w:hAnsi="Times New Roman" w:cs="Times New Roman"/>
          <w:sz w:val="24"/>
          <w:szCs w:val="24"/>
        </w:rPr>
        <w:t>Fertilisation</w:t>
      </w:r>
      <w:r w:rsidR="00786BA8">
        <w:rPr>
          <w:rFonts w:ascii="Times New Roman" w:hAnsi="Times New Roman" w:cs="Times New Roman"/>
          <w:sz w:val="24"/>
          <w:szCs w:val="24"/>
        </w:rPr>
        <w:t>;</w:t>
      </w:r>
      <w:r w:rsidR="009C0CF5" w:rsidRPr="00E1507C">
        <w:rPr>
          <w:rFonts w:ascii="Times New Roman" w:hAnsi="Times New Roman" w:cs="Times New Roman"/>
          <w:sz w:val="24"/>
          <w:szCs w:val="24"/>
        </w:rPr>
        <w:t xml:space="preserve"> </w:t>
      </w:r>
      <w:r w:rsidR="009C0CF5">
        <w:rPr>
          <w:rFonts w:ascii="Times New Roman" w:hAnsi="Times New Roman" w:cs="Times New Roman"/>
          <w:sz w:val="24"/>
          <w:szCs w:val="24"/>
        </w:rPr>
        <w:t>I</w:t>
      </w:r>
      <w:r w:rsidR="00786BA8">
        <w:rPr>
          <w:rFonts w:ascii="Times New Roman" w:hAnsi="Times New Roman" w:cs="Times New Roman"/>
          <w:sz w:val="24"/>
          <w:szCs w:val="24"/>
        </w:rPr>
        <w:t>rrigation;</w:t>
      </w:r>
      <w:r w:rsidR="009C0CF5">
        <w:rPr>
          <w:rFonts w:ascii="Times New Roman" w:hAnsi="Times New Roman" w:cs="Times New Roman"/>
          <w:sz w:val="24"/>
          <w:szCs w:val="24"/>
        </w:rPr>
        <w:t xml:space="preserve"> M</w:t>
      </w:r>
      <w:r w:rsidR="00786BA8">
        <w:rPr>
          <w:rFonts w:ascii="Times New Roman" w:hAnsi="Times New Roman" w:cs="Times New Roman"/>
          <w:sz w:val="24"/>
          <w:szCs w:val="24"/>
        </w:rPr>
        <w:t>aize;</w:t>
      </w:r>
      <w:r w:rsidR="009C0CF5">
        <w:rPr>
          <w:rFonts w:ascii="Times New Roman" w:hAnsi="Times New Roman" w:cs="Times New Roman"/>
          <w:sz w:val="24"/>
          <w:szCs w:val="24"/>
        </w:rPr>
        <w:t xml:space="preserve"> P</w:t>
      </w:r>
      <w:r w:rsidR="00E1507C">
        <w:rPr>
          <w:rFonts w:ascii="Times New Roman" w:hAnsi="Times New Roman" w:cs="Times New Roman"/>
          <w:sz w:val="24"/>
          <w:szCs w:val="24"/>
        </w:rPr>
        <w:t>hysiological</w:t>
      </w:r>
      <w:r w:rsidR="000B4C27">
        <w:rPr>
          <w:rFonts w:ascii="Times New Roman" w:hAnsi="Times New Roman" w:cs="Times New Roman"/>
          <w:sz w:val="24"/>
          <w:szCs w:val="24"/>
        </w:rPr>
        <w:t xml:space="preserve"> Growth</w:t>
      </w:r>
    </w:p>
    <w:p w14:paraId="12A8C48F" w14:textId="491B1B34" w:rsidR="003B6D79" w:rsidRPr="003B6D79" w:rsidRDefault="003B6D79" w:rsidP="004B7520">
      <w:pPr>
        <w:jc w:val="both"/>
        <w:rPr>
          <w:rFonts w:ascii="Times New Roman" w:hAnsi="Times New Roman" w:cs="Times New Roman"/>
          <w:sz w:val="20"/>
          <w:szCs w:val="20"/>
        </w:rPr>
      </w:pPr>
      <w:r w:rsidRPr="003B6D79">
        <w:rPr>
          <w:rFonts w:ascii="Times New Roman" w:hAnsi="Times New Roman" w:cs="Times New Roman"/>
          <w:sz w:val="20"/>
          <w:szCs w:val="20"/>
        </w:rPr>
        <w:t>Funding</w:t>
      </w:r>
      <w:r w:rsidR="00545221">
        <w:rPr>
          <w:rFonts w:ascii="Times New Roman" w:hAnsi="Times New Roman" w:cs="Times New Roman"/>
          <w:sz w:val="20"/>
          <w:szCs w:val="20"/>
        </w:rPr>
        <w:t>:</w:t>
      </w:r>
      <w:r w:rsidRPr="003B6D79">
        <w:rPr>
          <w:rFonts w:ascii="Times New Roman" w:hAnsi="Times New Roman" w:cs="Times New Roman"/>
          <w:sz w:val="20"/>
          <w:szCs w:val="20"/>
        </w:rPr>
        <w:t xml:space="preserve"> Open access funding provided by University of Debrecen. Project no. TKP2021-NKTA-32 has been implemented with the support provided by the Ministry of Culture and Innovation of Hungary from the National Research, Development and Innovation Fund, financed under the TKP2021-NKTA funding scheme and supported by the EKÖP-24-4 University Research Scholarship Program of the Ministry for Culture and Innovation from the source of the National Research, Development and Innovation</w:t>
      </w:r>
      <w:r w:rsidR="0007273F">
        <w:rPr>
          <w:rFonts w:ascii="Times New Roman" w:hAnsi="Times New Roman" w:cs="Times New Roman"/>
          <w:sz w:val="20"/>
          <w:szCs w:val="20"/>
        </w:rPr>
        <w:t xml:space="preserve"> Fund. </w:t>
      </w:r>
    </w:p>
    <w:sectPr w:rsidR="003B6D79" w:rsidRPr="003B6D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0FDF15D" w16cex:dateUtc="2024-11-18T12:50:00Z"/>
  <w16cex:commentExtensible w16cex:durableId="5C7F4401" w16cex:dateUtc="2024-11-18T13:24:00Z"/>
  <w16cex:commentExtensible w16cex:durableId="31ABB521" w16cex:dateUtc="2024-11-18T13:25:00Z"/>
  <w16cex:commentExtensible w16cex:durableId="1BD3EE18" w16cex:dateUtc="2024-11-18T13:26:00Z"/>
  <w16cex:commentExtensible w16cex:durableId="72633704" w16cex:dateUtc="2024-11-18T13:27:00Z"/>
  <w16cex:commentExtensible w16cex:durableId="01609906" w16cex:dateUtc="2024-11-18T12:52:00Z"/>
  <w16cex:commentExtensible w16cex:durableId="3A5EF2BF" w16cex:dateUtc="2024-11-18T12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39DB89D" w16cid:durableId="10FDF15D"/>
  <w16cid:commentId w16cid:paraId="3520A1B1" w16cid:durableId="5C7F4401"/>
  <w16cid:commentId w16cid:paraId="6BC03D51" w16cid:durableId="31ABB521"/>
  <w16cid:commentId w16cid:paraId="6F67E620" w16cid:durableId="1BD3EE18"/>
  <w16cid:commentId w16cid:paraId="4E3931BE" w16cid:durableId="72633704"/>
  <w16cid:commentId w16cid:paraId="6ACB0D89" w16cid:durableId="01609906"/>
  <w16cid:commentId w16cid:paraId="1BDA64D7" w16cid:durableId="3A5EF2B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20"/>
    <w:rsid w:val="0007273F"/>
    <w:rsid w:val="000A0F87"/>
    <w:rsid w:val="000B4C27"/>
    <w:rsid w:val="000C38BA"/>
    <w:rsid w:val="001519B6"/>
    <w:rsid w:val="0036100A"/>
    <w:rsid w:val="00365D1F"/>
    <w:rsid w:val="0039087B"/>
    <w:rsid w:val="003B6D79"/>
    <w:rsid w:val="00445F2B"/>
    <w:rsid w:val="00471298"/>
    <w:rsid w:val="004B7520"/>
    <w:rsid w:val="00545221"/>
    <w:rsid w:val="005C0D9A"/>
    <w:rsid w:val="005D2017"/>
    <w:rsid w:val="0067242C"/>
    <w:rsid w:val="00786BA8"/>
    <w:rsid w:val="007D7C05"/>
    <w:rsid w:val="00804666"/>
    <w:rsid w:val="008940FD"/>
    <w:rsid w:val="008C43E4"/>
    <w:rsid w:val="008D10A5"/>
    <w:rsid w:val="00916FD0"/>
    <w:rsid w:val="009270E6"/>
    <w:rsid w:val="00992753"/>
    <w:rsid w:val="009C0CF5"/>
    <w:rsid w:val="00A02550"/>
    <w:rsid w:val="00A30BCC"/>
    <w:rsid w:val="00A66D52"/>
    <w:rsid w:val="00A702EB"/>
    <w:rsid w:val="00AD6728"/>
    <w:rsid w:val="00B57F8E"/>
    <w:rsid w:val="00B851DF"/>
    <w:rsid w:val="00BA644C"/>
    <w:rsid w:val="00BD7421"/>
    <w:rsid w:val="00C40EB2"/>
    <w:rsid w:val="00CA370B"/>
    <w:rsid w:val="00CE11D1"/>
    <w:rsid w:val="00D04893"/>
    <w:rsid w:val="00D65F0E"/>
    <w:rsid w:val="00E1507C"/>
    <w:rsid w:val="00E2479F"/>
    <w:rsid w:val="00EA1C10"/>
    <w:rsid w:val="00EF7529"/>
    <w:rsid w:val="00F53234"/>
    <w:rsid w:val="00F9535A"/>
    <w:rsid w:val="00FF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D33BC"/>
  <w15:chartTrackingRefBased/>
  <w15:docId w15:val="{E008FF50-38CF-46BE-B785-2A874046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2550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54522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452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52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52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52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2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D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brian@mailbox.unideb.h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rcid.org/0009-0007-3502-0297" TargetMode="External"/><Relationship Id="rId12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rcid.org/0000-0003-4787-9270" TargetMode="External"/><Relationship Id="rId11" Type="http://schemas.microsoft.com/office/2016/09/relationships/commentsIds" Target="commentsId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orcid.org/0009-0007-9263-018X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518</Words>
  <Characters>2957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Ssemugenze</dc:creator>
  <cp:keywords/>
  <dc:description/>
  <cp:lastModifiedBy>Brian Ssemugenze</cp:lastModifiedBy>
  <cp:revision>7</cp:revision>
  <dcterms:created xsi:type="dcterms:W3CDTF">2024-11-18T17:04:00Z</dcterms:created>
  <dcterms:modified xsi:type="dcterms:W3CDTF">2025-03-22T21:23:00Z</dcterms:modified>
</cp:coreProperties>
</file>